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84" w:rsidRPr="00544384" w:rsidRDefault="00544384" w:rsidP="00544384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544384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哈巴谷書生命讀經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第一篇</w:t>
      </w:r>
      <w:proofErr w:type="spellEnd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介言以及申言者與耶和華之間第一次和第二次的對話</w:t>
      </w:r>
      <w:proofErr w:type="spellEnd"/>
      <w:r w:rsidRPr="0054438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6" name="Grafik 6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讀經：哈巴谷書一章一節至二章四節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開始來看哈巴谷書。我們要來看介言，申言者與耶和華之間第一次的對話，以及雙方第二次對話的第一部分。我們會看見，哈巴谷書的金句是二章四節：『義人必本於信活著。』這一節與神永遠的救恩，就是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我們全人－靈、魂、體－的救恩有關。哈巴谷書中其他的事都是背景，讓神對罪人永遠救恩的啟示得以釋放出來。我們可以將哈巴谷書比作一粒『核桃』，這一節就是『核桃』裏面的『核仁』。因此，我們在讀哈巴谷書時，應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該將注意力放在這一節上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介言見於一章一節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哈巴谷名字的意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哈巴谷，希伯來原文意為『擁抱』或『黏附』，表徵我們需要尋求神，擁抱並黏附於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祂。我們要接受神永遠的救恩，就需要被神擁抱，也需要黏附於祂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永遠的救恩實際上就是神自己。神不是留在諸天之上，把手伸到地上來拯救我們。為要拯救我們，神成了地上的一個人，來到我們這裏。四福音的中心思想是：拯救的神從永遠裏出來，進到時間裏；從諸天之上出來，達到地上；從神性裏出來，進入人性來作人。這樣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祂就能擁抱人，人也能黏附於祂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當神拯救我們時，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祂不是帶著神的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外表和形狀；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乃是在人的形狀裏，名為耶穌。何西阿十一章四節告訴我們，神用人的繩，愛的索，牽引我們。這拯救的愛索就是基督的人性。路加十九章一至十節所記載撒該的事給我們看見，神乃是藉著來到我們這裏而拯救我們。我們要蒙神拯救，就必須被神擁抱，並黏附於神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哈巴谷盡職的時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哈巴谷盡職的時間約在主前六二六年，接近巴比倫入侵以色列和以色列被放逐到巴比倫的時候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他盡職的地方是在猶大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他盡職的對象是南方猶大國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 xml:space="preserve">五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哈巴谷書的主題乃是：神先藉著迦勒底人對以色列施行公義的審判，然後又藉著列國對迦勒底人施行公義的審判。首先，神審判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祂的選民；神的審判是從祂的家起首。（彼前四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。）然後，神把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審判轉到迦勒底人身上，用列國審判他們。巴比倫帝國被瑪代波斯帝國擊敗；瑪代波斯帝國被希臘帝國擊敗；希臘帝國被羅馬帝國擊敗；而敵基督所復興的羅馬帝國，要在基督再來時被擊敗，整個人類政權就被毀滅，如但以理二章三十一至四十四節所形容的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哈巴谷書的中心思想乃是：公義的神要審判邪惡的以色列人和強暴的迦勒底人，惟有義人必本於信活著，（二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下，）使全地認識耶和華的榮耀，（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，）在耶和華面前靜默，耶和華乃是在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祂的聖殿中，（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，）並使尋求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祂的人，藉著禱告、頌揚、並對祂的信靠，向祂歌唱。（三。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哈巴谷書分為四段：介言，（一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，）申言者與耶和華之間第一次的對話，（一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2~11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，）申言者與耶和華之間第二次的對話，（一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）申言者藉著禱告、頌揚、並對耶和華的信靠，向耶和華唱的詩歌。（三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1~19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申言者與耶和華之間第一次的對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話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哈巴谷書中關於神對罪人之永遠救恩的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啟示，是藉著申言者與神的對話帶進來的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申言者向耶和華發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問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在申言者與耶和華之間第一次的對話中，申言者就他所見的罪孽、困窘、毀滅和相鬥，向耶和華發問。（一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。）他論到強暴的事，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說，『耶和華阿，我呼求你，你不應允，要多久呢？我因強暴哀求你，你並不拯救。』（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。）按照申言者看來，強暴的事是盛行的。接著申言者繼續問：『你為何使我看見罪孽，使我看到困窘呢？』（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耶和華對申言者的回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答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在耶和華回答申言者的話裏，（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5~11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祂說，祂在申言者的日子要行一件事，雖有人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告訴他們，他們總是不信。（哈一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，參徒十三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40~41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。）然後耶和華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說，祂必興起迦勒底人，就是那嚴酷急躁之民；他們可懼可畏，要來對猶大行強暴毀壞。（哈一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6~11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申言者與耶和華之間第二次的對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話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在十二節我們看見申言者與耶和華之間開始第二次的對話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申言者向耶和華發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問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一章十二節至二章一節是申言者向耶和華的發問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問耶和華為何在迦勒底人吞滅</w:t>
      </w:r>
      <w:r w:rsidRPr="00544384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祂的選民時靜默不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語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在十二節上半申言者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說，『耶和華我的神，我的聖者阿，你不是從亙古而有麼？我們必不死亡。』接著他說，耶和華這磐石已經派定迦勒底人審判，設立他們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為要施行管教。但是，他繼續問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祂這位不看奸惡，不看困窘的神，為何看著行詭詐的而不理，當迦勒底惡人吞滅比自己公義之神的選民時，祂為何靜默不語。（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~13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。）照哈巴谷的想法，以色列人比巴比倫人更公義，卻遭受巴比倫人的強暴。在這裏哈巴谷的話，指明他在向神發怒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544384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說耶和華使人如海中的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魚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在十四至十六節申言者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說，耶和華使人如海中的魚，又如爬物。他們用鉤鉤住，用網網住，用大網聚集。他們就向網獻祭，向大網燒香。然後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他結束問話，說，『他們豈可屢次倒空網羅，將列國的人時常殺戳，毫不顧惜呢？』（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站立並觀看耶和華要對他</w:t>
      </w:r>
      <w:r w:rsidRPr="00544384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說甚麼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話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申言者向耶和華發問後，就站立並觀看耶和華要對他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說甚麼話，祂要如何回答他的訴冤</w:t>
      </w:r>
      <w:proofErr w:type="spellEnd"/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耶和華對申言者的回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答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在二章二至二十節，我們看見耶和華對申言者的回答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叫他將異象寫下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來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耶和華回答申言者，叫他將（關於神對迦勒底人之審判的）異象明明的寫在石版上，使人隨跑隨讀</w:t>
      </w:r>
      <w:proofErr w:type="spellEnd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這異象有一定的時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期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耶和華接著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說，這（關於神對付迦勒底人的）異象有一定的時期，快到結局，並不虛謊；雖然耽延，還要等候；因為必然臨到，不再遲延。（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迦勒底人自高自大，心不正直，惟有義人必本於信活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著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在四節上半耶和華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說，迦勒底人自高自大，心不正直。耶和華審判他們，當然是公平、公正的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在所有的小申言者書中，只有哈巴谷書給我們看見神對罪人永遠的救恩。這件事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啟示在二章四節下半：『惟獨義人必本於信活著。』使徒保羅在新約中三次引用這話。（羅一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，加三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，來十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38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。）這裏的活著，意思是得生命而活著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按照哈巴谷書的背景，以色列（神的選民）和迦勒底人（列國）都在神的審判之下。在神的審判之下，所有的罪人，不論是猶太人或外邦人，都命定要死。（羅六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。）罪人怎能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脫離神的審判，永遠得救？罪人要得著神永遠的救恩，惟一的路就是相信神的具體化身－基督，使他們得以成為義的，蒙稱義以得生命而活著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神永遠的救恩不是僅僅救我們的身體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脫離受苦，乃是救我們的全人－靈、魂、體－直到永遠。（帖前五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23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。）我們得著這樣救恩的路是藉著信基督，使我們蒙神稱義，因而彀資格得著生命，就是永遠的生命，神聖的生命，並憑那生命活著。（羅三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，五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，弗二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。）這就是舊約申言者書中新約的福音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6" style="width:0;height:1.5pt" o:hralign="center" o:hrstd="t" o:hrnoshade="t" o:hr="t" fillcolor="#257412" stroked="f"/>
        </w:pic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lastRenderedPageBreak/>
        <w:t>第二篇</w:t>
      </w:r>
      <w:proofErr w:type="spellEnd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基督是彌迦書、約拿書、和哈巴谷書的聯結因素，以及聖經是神藉著人</w:t>
      </w:r>
      <w:r w:rsidRPr="00544384">
        <w:rPr>
          <w:rFonts w:ascii="SimSun" w:eastAsia="SimSun" w:hAnsi="SimSun" w:cs="SimSun" w:hint="eastAsia"/>
          <w:b/>
          <w:bCs/>
          <w:color w:val="000000"/>
          <w:sz w:val="27"/>
          <w:szCs w:val="27"/>
          <w:lang w:val="en-US"/>
        </w:rPr>
        <w:t>說話而給的神聖啟示</w:t>
      </w:r>
      <w:proofErr w:type="spellEnd"/>
      <w:r w:rsidRPr="0054438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5" name="Grafik 5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讀經：彌迦書五章二節，約拿書一章十七節，哈巴谷書二章四節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前篇信息中，我們看了哈巴谷書的介言，申言者與耶和華之間第一次的對話，以及兩者之間第二次對話的第一部分；下一篇信息我們要看這個對話的第二部分，以及申言者向耶和華唱的詩歌。本篇信息是插進來的信息，在此我有負擔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說到兩件事：基督是彌迦書、約拿書、和哈巴谷書的聯結因素，以及聖經是神藉著人說話而給的神聖啟示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基督是彌迦書、約拿書、和哈巴谷書的聯結因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素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表面看來，彌迦書、約拿書、和哈巴谷書是分開的，沒有任何東西將這三卷書聯結起來。然而，我們若進入這三卷書的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內在內容，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就會看見其中有一個聯結的因素，這聯結的因素就是基督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基督的起源和出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生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彌迦書五章二節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伯利恆以法他阿，你在猶大諸城中為小，將來必有一位從你那裏出來，到我這裏，在以色列中作掌權的；祂是從亙古，從太初而出。』在這裏我們看見基督是永遠的一位；祂的起源是在太初。但有一天祂在伯利恆出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生，成了一個人。因此，我們在這裏看見基督的起源和出生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基督的死與復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活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約拿書一章十七節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說，『耶和華安排一條大魚吞了約拿，他在魚腹中三日三夜。』在這裏約拿豫表基督，祂死了，留在地心三日三夜，然後復活。（太十二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40~41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。）因此，在約拿的豫表上，我們看見基督的死與復活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義人必本於信活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著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在約拿書中，耶和華的救恩藉著申言者的傳揚被帶到最邪惡的外邦城。今天神的救恩已經藉著福音的傳揚臨到我們。我們藉著信就接受並應用神的救恩。這就是哈巴谷二章四節所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的金句：『義人必本於信活著。』藉著信，我們已經接受藉著基督的來所豫備、完成、並終極成就的救恩；結果我們現在就成為構成基督身體的信徒。至終，當基督回來擊敗祂的仇敵並設立祂在地上的國度時，那些是得勝者的信徒要與祂一同回來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需要看見</w:t>
      </w:r>
      <w:r w:rsidRPr="00544384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內在的東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西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在前面我們看見基督自己是小申言者書的聯結因素。我們已經看見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祂的起源、出生、受死、以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及復活。我們也看見藉著祂復活後的出來，神完全的救恩就臨到我們，我們也藉著信來接受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我們能看見基督是聯結的因素，世人卻只看見消毀的因素（蝗蟲）和受苦的因素（以色列）。二十七個世紀以來，以色列一直是在蝗蟲的剪除、擠壓、舔噬、消毀之下受苦。（珥一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。）今天的報紙盡是關於蝗蟲和以色列的報導。我們需要看見比報紙的報導更多的事；我們需要看見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內在的東西。這意思是，我們需要看見基督這永遠的一位，已經在祂的成為肉體、受死、和復活裏出來，並且當更多的信徒加給祂時，祂的出來就一直繼續著。我們可以把祂的出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來比作火車的前進：火車前進時必須在不同的站停下，好使貨物能裝上車。基督是『火車』，而我們是在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祂裏面的『貨物』。最後，這列火車將要帶著貨物，抵達目的地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聖經是神藉著人</w:t>
      </w:r>
      <w:r w:rsidRPr="00544384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說話而給的神聖啟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示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聖經是藉著神的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而有的神聖啟示。關於這點，我們需要明白神不容易直接向人說話。在舊約中，成為肉體尚未完成；然而，神知道祂打算要成為人；祂的成為肉體是祂所有出來的第一步，祂乃是在期待這事。照著神聖啟示的原則，神不會直接作任何事，而是藉著人、同著人、並在人裏面來作每件事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lastRenderedPageBreak/>
        <w:t>從亞當遷到基督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裏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神成為人這件事，在舊約中不是很清楚的看見。但在新約中，尤其從約翰福音開始，出現一些辭句像『在我裏面』（約十四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）和『住在我裏面』。（十五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。）我們信『入』了主耶穌，（三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16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，）現今就在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裏面。在信入基督以前，我們是在基督之外；我們乃是在亞當裏。但有一天我們從亞當遷到作三一神具體化身的基督裏。如今我們是在基督裏的人了。不幸的是，沒有很多基督徒看見，真正、活的基督徒在事實和實際上乃是在基督裏。保羅在他的書信中強調在基督裏的重要性；在他的書信中，尤其是以弗所書，他經常用到『在基督裏』這短短的辭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舊約的重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點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舊約中很難找到一個事例，證明神的子民是一班遷到三一神裏的人。然而，在每卷申言者的書中，每當他們論到基督，那就是那卷書的要點、重點。例如，約珥書的重點不是蝗蟲，而是終極完成之靈的澆灌。事實上，這就是整本舊約的重點，因為那靈的澆灌乃是基督實際的實化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祂就是活的、複合、終極完成、賜生命並內住的靈。這位基督就是藉著成為肉體、人性生活、受死、復活並升天的過程，而終極完成的三一神。但這還不是一切。在祂升天後，祂就澆灌、降下，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為要內住在人裏，並與人調和。這個調和含示性情上的聖別、更新、變化、模成、成熟和得榮。至終，這個調和使我們與經過過程之三一神的神聖人位成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為一，這位三一神的具體化身就是基督，其實際就是那靈。今天這位靈是包羅萬有的一位住在我們裏面，在我們裏面行動，塗抹我們，並與我們調和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舊約的核仁、</w:t>
      </w:r>
      <w:r w:rsidRPr="00544384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內在的部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分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基督在舊約裏是藉著豫表、豫言、歷史書、和詩篇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啟示出來的。基督的豫表、關於基督的豫言、和歷史書不需要被煉淨，但我們讀詩篇卻必須用煉淨的方式。在頭四十一篇裏，只有七篇陳明基督清楚的啟示。（詩二，八，十六，二二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~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二四，四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。）詩篇第一篇是好的，卻是照著天然的觀念。但這一篇還是需要的，因為若沒有這一篇，詩篇第二篇的美怎能顯出來呢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？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我們可用橘子樹來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明。為了要長大，橘子不只需要皮，也需要整棵樹，連同樹根、樹榦、樹枝和樹葉。然而，這些東西沒有一樣是可以喫的。說到喫喝，我們實際上所需要的只是橘子汁而已。這個例子指出與享受基督，就是喫基督有關的一件重要的事。為了要在實際裏看基督，我們需要整卷詩篇一百五十篇；但若要享受基督、喫基督，我們就要來看詩篇中關於基督的啟示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聖經是神聖的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說話，但這神聖的說話不是從神自己直接出來的，而是神藉著人說的。譬如，神吩咐大衛說出詩篇第二篇，但因大衛滿了意見和觀念，且愛律法到極點，他就說了詩篇第一篇；他加上了自己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的東西。今天當我們讀聖經時，我們可能不知道甚麼是真實的信息，甚麼是人加上的。這可能是我們讀小申言者書的光景。在這幾卷書裏有些屬人的觀念。當約拿向神發怒，與神辯論時，他是在表達他自己屬人的觀念。在這裏重要的點乃是：雖然整本聖經是神聖的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啟示，卻只有核仁、內在的部分是適合我們喫喝以滋養我們的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pict>
          <v:rect id="_x0000_i1028" style="width:0;height:1.5pt" o:hralign="center" o:hrstd="t" o:hrnoshade="t" o:hr="t" fillcolor="#257412" stroked="f"/>
        </w:pic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第三篇</w:t>
      </w:r>
      <w:proofErr w:type="spellEnd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申言者與耶和華之間第二次的對話，以及申言者向耶和華唱的詩歌</w:t>
      </w:r>
      <w:proofErr w:type="spellEnd"/>
      <w:r w:rsidRPr="0054438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讀經：哈巴谷書二章五節至三章十九節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在本篇信息中，我們要繼續來看申言者與耶和華之間第二次的對話，然後接著來看申言者向耶和華唱的詩歌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４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臨到迦勒底人的五樣災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禍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申言者向耶和華發問（一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12~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）後，耶和華就回答哈巴谷，（二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2~20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啟示祂對迦勒底人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的審判。（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5~20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祂回答申言者時，耶和華說了關於臨到迦勒底人的五樣災禍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第一樣災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禍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首先，因為迦勒底人搶奪許多的國，迦勒底必被許多國搶奪，成為他們的掠物。（二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5~8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。）僅僅過了七十年，神就報應巴比倫。當巴比倫王（尼布甲尼撒的孫子）在宮中用神殿中擄來的器皿宴樂時，他看見指頭在牆上寫字的異象。（但五。）當天夜裏，瑪代人大利烏就擊敗巴比倫，將王殺了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第二樣災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禍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第二，耶和華審判迦勒底人，因為他們為自己的家憑強暴得不義之財，自害己命。（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9~10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。）這審判的結果是，牆裏的石頭必呼叫，木料中的椽子必應聲。（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ｃ</w:t>
      </w:r>
      <w:proofErr w:type="gramEnd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第三樣災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禍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第三，迦勒底人以流血建城，以罪孽立邑，他們必得公義的報應。（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。）眾民勞碌所得的歸於虛空，並且遍地要充滿對耶和華之榮耀的認識，好像水充滿洋海一般，這都是出於耶和華。（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。）這是奧祕的。當這一切事發生時，地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上有一件奧祕的事要發生，就是遍地要充滿對耶和華之榮耀的認識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ｄ</w:t>
      </w:r>
      <w:proofErr w:type="gramEnd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第四樣災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禍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第四，因為迦勒底人給人酒喝，加上毒物，又使他喝醉，好看見他的赤身，並且向這地的城邑施行強暴、毀壞和流血；他們必飽受羞辱，並喝耶和華右手的杯，他們的榮耀就變為恥辱。（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15~17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ｅ</w:t>
      </w:r>
      <w:proofErr w:type="gramEnd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第五樣災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禍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第五，因為迦勒底人製作雕刻的偶像、鑄造的偶像、和啞吧偶像，對牠們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說，『醒起！』『起來！』他們必被偶像欺騙，得不著益處。二十節作結論說，『惟獨耶和華在祂的聖殿中：全地都當在祂面前靜默無聲！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』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肆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申言者向耶和華唱的詩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歌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哈巴谷三章一至十九節是申言者向耶和華唱的詩歌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藉著禱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首先，我們看見申言者藉著禱告所唱的詩歌。（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。）在禱告中，他求耶和華在這些年間復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興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祂的作為，（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上，）又求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祂在這些年間將祂的作為顯明出來，在發怒時以憐恤為念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藉著頌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揚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申言者藉著頌揚讚美神的威嚴和榮光，（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3~4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，）讚美神對列國可畏的審判，（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5~12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，）又讚美神拯救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祂的子民和祂的受膏者。（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13~15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藉著對耶和華的信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靠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在十六至十九節，申言者宣告他對耶和華的信靠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申言者在所立之處戰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兢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十六節上半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說，申言者聽見了耶和華的聲音，就在所立之處戰兢，嘴脣發聲顫抖，朽爛進入骨中。哈巴谷的寫法是非常詩意的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申言者等候災難之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日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十六節下半申言者接著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說，他只可安靜等候災難之日，那攻擊（或，侵犯）以色列的人（迦勒底人）上來攻打百姓</w:t>
      </w:r>
      <w:proofErr w:type="spellEnd"/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申言者要因耶和華歡騰，因救他的神喜樂；主耶和華是他的力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量</w:t>
      </w:r>
      <w:proofErr w:type="spellEnd"/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『雖然無花果樹不發芽，葡萄樹不結果；橄欖樹不效力，田地不出糧食；圈中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絕了羊，棚內也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沒有牛。然而我要因耶和華歡騰；因救我的神喜樂。主耶和華是我的力量；祂使我的腳快如母鹿的蹄，又使我行在高處。』（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17~19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上。）這幾節經文指明在黑暗的時候，就是在了無一物的時候，哈巴谷信靠耶和華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這一段經文看起來雖然很好，但大體上是發表哈巴谷天然的觀念，沒有多少對基督的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。甚至哈巴谷在缺乏時信靠耶和華的觀念也是天然的。這些經文無法與保羅的著作相比。保羅的觀念是不一樣的。他遇見難處時，曾三次禱告，但主告訴他，祂不會把刺挪開，祂的恩典是彀他用的。（林後十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7~10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。）當保羅缺食時，他沒有像哈巴谷那樣『信靠』主；相反的，他乃是利用這機會禁食。就某一面意義來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說，他不需要信靠主，因為他已經在主裏面，主也在他裏面。不僅如此，他沒有想要守律法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，他乃是活基督。（加二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20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，腓一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21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上。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雖然許多基督徒珍賞哈巴谷三章十七至十九節上半的經文，我們卻需要被帶到另一個領域，就是基督的領域裏。這一段經文不是照著關於基督的神聖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啟示，乃是照著申言者天然、屬人和宗教的觀念。我們若被帶進基督的領域裏，就不會珍賞舊約中許多地方所表達的天然、宗教的想法。相反的，我們會珍賞神話語中神聖的啟示。並且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，我們不會像哈巴谷那樣的『信靠』主，乃是看見我們在基督裏，基督也在我們裏面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我們讀哈巴谷書時，不該珍賞那些符合我們天然宗教觀念，而不照著神聖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啟示的東西。這就是為甚麼我要強調一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個事實，就是在哈巴谷書中，我們惟一需要珍賞的，是二章四節下半－義人必本於信活著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六十多年前，我讀到倪弟兄的一篇信息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禱告求主幫助是錯的。那時我不明白是甚麼意思。但我從經歷中學習知道，惟一叫我喜樂的禱告是：『主阿，讚美你，你與我是一。不管我多軟弱、多貧窮，我是在你裏面，你也在我裏面。』但假若我禱告說，『主阿，我還需要你的幫助，我是軟弱貧窮的，我一無所有，求你進來幫助我，』我的喜樂就沒有了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關於禱告，我們不該以哈巴谷為榜樣，乃該以保羅為我們的榜樣。保羅沒有為一般的事禱告。相反的，他乃是禱告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說，『願我們主耶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穌基督的神，榮耀的父，賜給你們智慧和</w:t>
      </w:r>
      <w:r w:rsidRPr="00544384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啟示的靈，使你們充分的認識祂。』（弗一</w:t>
      </w:r>
      <w:r w:rsidRPr="00544384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17</w:t>
      </w:r>
      <w:r w:rsidRPr="00544384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。）我們的眼光都需要被拔高</w:t>
      </w:r>
      <w:r w:rsidRPr="00544384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544384" w:rsidRPr="00544384" w:rsidRDefault="00544384" w:rsidP="005443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544384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這歌交與歌詠指</w:t>
      </w:r>
      <w:r w:rsidRPr="00544384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揮</w:t>
      </w:r>
      <w:proofErr w:type="spellEnd"/>
    </w:p>
    <w:p w:rsidR="00544384" w:rsidRPr="00544384" w:rsidRDefault="00544384" w:rsidP="00544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7412"/>
          <w:sz w:val="36"/>
          <w:szCs w:val="36"/>
          <w:lang w:val="en-US"/>
        </w:rPr>
      </w:pPr>
    </w:p>
    <w:p w:rsidR="00171009" w:rsidRPr="00127CF0" w:rsidRDefault="00171009" w:rsidP="00127CF0"/>
    <w:sectPr w:rsidR="00171009" w:rsidRPr="00127CF0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02"/>
    <w:multiLevelType w:val="multilevel"/>
    <w:tmpl w:val="0488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9"/>
    <w:rsid w:val="00127CF0"/>
    <w:rsid w:val="00171009"/>
    <w:rsid w:val="004D2F4D"/>
    <w:rsid w:val="00544384"/>
    <w:rsid w:val="00B717F8"/>
    <w:rsid w:val="00C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88FD7-E02A-4521-946B-63D3E17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544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544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438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438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4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544384"/>
    <w:rPr>
      <w:color w:val="0000FF"/>
      <w:u w:val="single"/>
    </w:rPr>
  </w:style>
  <w:style w:type="paragraph" w:customStyle="1" w:styleId="calibre2">
    <w:name w:val="calibre2"/>
    <w:basedOn w:val="Standard"/>
    <w:rsid w:val="0054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452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788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2072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6068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1085</Words>
  <Characters>6186</Characters>
  <Application>Microsoft Office Word</Application>
  <DocSecurity>0</DocSecurity>
  <Lines>51</Lines>
  <Paragraphs>14</Paragraphs>
  <ScaleCrop>false</ScaleCrop>
  <Company>Bundesverwaltung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2021-07-09T06:47:00Z</dcterms:created>
  <dcterms:modified xsi:type="dcterms:W3CDTF">2021-07-09T06:48:00Z</dcterms:modified>
</cp:coreProperties>
</file>